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LAND PARCEL MARKET ANALYSIS</w:t>
      </w:r>
    </w:p>
    <w:p>
      <w:pPr>
        <w:pStyle w:val="Heading1"/>
        <w:spacing w:before="240" w:after="120"/>
      </w:pPr>
      <w:r>
        <w:t xml:space="preserve">Subject Property</w:t>
      </w:r>
    </w:p>
    <w:p>
      <w:pPr>
        <w:spacing w:after="80"/>
      </w:pPr>
      <w:r>
        <w:rPr>
          <w:b/>
          <w:bCs/>
        </w:rPr>
        <w:t xml:space="preserve">Location: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  <w:r>
        <w:t xml:space="preserve">, </w:t>
      </w:r>
      <w:r>
        <w:rPr>
          <w:rFonts w:ascii="Courier New" w:cs="Courier New" w:eastAsia="Courier New" w:hAnsi="Courier New"/>
          <w:color w:val="000000"/>
        </w:rPr>
        <w:t xml:space="preserve">&lt;&lt;properties.City&gt;&gt;</w:t>
      </w:r>
    </w:p>
    <w:p>
      <w:pPr>
        <w:spacing w:after="80"/>
      </w:pPr>
      <w:r>
        <w:rPr>
          <w:b/>
          <w:bCs/>
        </w:rPr>
        <w:t xml:space="preserve">List 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240"/>
      </w:pPr>
      <w:r>
        <w:rPr>
          <w:b/>
          <w:bCs/>
        </w:rPr>
        <w:t xml:space="preserve">Lot Size: </w:t>
      </w:r>
      <w:r>
        <w:rPr>
          <w:rFonts w:ascii="Courier New" w:cs="Courier New" w:eastAsia="Courier New" w:hAnsi="Courier New"/>
          <w:color w:val="000000"/>
        </w:rPr>
        <w:t xml:space="preserve">&lt;&lt;properties.LotSize&gt;&gt;</w:t>
      </w:r>
      <w:r>
        <w:t xml:space="preserve"/>
      </w:r>
    </w:p>
    <w:p>
      <w:pPr>
        <w:pStyle w:val="Heading1"/>
        <w:spacing w:before="240" w:after="120"/>
      </w:pPr>
      <w:r>
        <w:t xml:space="preserve">Land Details</w:t>
      </w:r>
    </w:p>
    <w:p>
      <w:pPr>
        <w:spacing w:after="80"/>
      </w:pPr>
      <w:r>
        <w:rPr>
          <w:b/>
          <w:bCs/>
        </w:rPr>
        <w:t xml:space="preserve">Parcel Size: </w:t>
      </w:r>
      <w:r>
        <w:rPr>
          <w:rFonts w:ascii="Courier New" w:cs="Courier New" w:eastAsia="Courier New" w:hAnsi="Courier New"/>
          <w:color w:val="000000"/>
        </w:rPr>
        <w:t xml:space="preserve">&lt;&lt;land_details.Acreage&gt;&gt;</w:t>
      </w:r>
      <w:r>
        <w:t xml:space="preserve"> acres</w:t>
      </w:r>
    </w:p>
    <w:p>
      <w:pPr>
        <w:spacing w:after="80"/>
      </w:pPr>
      <w:r>
        <w:rPr>
          <w:b/>
          <w:bCs/>
        </w:rPr>
        <w:t xml:space="preserve">Zoning: </w:t>
      </w:r>
      <w:r>
        <w:rPr>
          <w:rFonts w:ascii="Courier New" w:cs="Courier New" w:eastAsia="Courier New" w:hAnsi="Courier New"/>
          <w:color w:val="000000"/>
        </w:rPr>
        <w:t xml:space="preserve">&lt;&lt;land_details.Zoning&gt;&gt;</w:t>
      </w:r>
      <w:r>
        <w:t xml:space="preserve"> | </w:t>
      </w:r>
      <w:r>
        <w:rPr>
          <w:b/>
          <w:bCs/>
        </w:rPr>
        <w:t xml:space="preserve">Price per Acre: </w:t>
      </w:r>
      <w:r>
        <w:rPr>
          <w:rFonts w:ascii="Courier New" w:cs="Courier New" w:eastAsia="Courier New" w:hAnsi="Courier New"/>
          <w:color w:val="000000"/>
        </w:rPr>
        <w:t xml:space="preserve">&lt;&lt;land_details.PricePerAcre&gt;&gt;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80"/>
      </w:pPr>
      <w:r>
        <w:rPr>
          <w:b/>
          <w:bCs/>
        </w:rPr>
        <w:t xml:space="preserve">Utilities: </w:t>
      </w:r>
      <w:r>
        <w:rPr>
          <w:rFonts w:ascii="Courier New" w:cs="Courier New" w:eastAsia="Courier New" w:hAnsi="Courier New"/>
          <w:color w:val="000000"/>
        </w:rPr>
        <w:t xml:space="preserve">&lt;&lt;land_details.Utilities&gt;&gt;</w:t>
      </w:r>
    </w:p>
    <w:p>
      <w:pPr>
        <w:spacing w:after="80"/>
      </w:pPr>
      <w:r>
        <w:rPr>
          <w:b/>
          <w:bCs/>
        </w:rPr>
        <w:t xml:space="preserve">Topography: </w:t>
      </w:r>
      <w:r>
        <w:rPr>
          <w:rFonts w:ascii="Courier New" w:cs="Courier New" w:eastAsia="Courier New" w:hAnsi="Courier New"/>
          <w:color w:val="000000"/>
        </w:rPr>
        <w:t xml:space="preserve">&lt;&lt;land_details.Topography&gt;&gt;</w:t>
      </w:r>
      <w:r>
        <w:t xml:space="preserve"> | </w:t>
      </w:r>
      <w:r>
        <w:rPr>
          <w:b/>
          <w:bCs/>
        </w:rPr>
        <w:t xml:space="preserve">Access: </w:t>
      </w:r>
      <w:r>
        <w:rPr>
          <w:rFonts w:ascii="Courier New" w:cs="Courier New" w:eastAsia="Courier New" w:hAnsi="Courier New"/>
          <w:color w:val="000000"/>
        </w:rPr>
        <w:t xml:space="preserve">&lt;&lt;land_details.RoadAccess&gt;&gt;</w:t>
      </w:r>
    </w:p>
    <w:p>
      <w:pPr>
        <w:spacing w:after="240"/>
      </w:pPr>
      <w:r>
        <w:rPr>
          <w:b/>
          <w:bCs/>
        </w:rPr>
        <w:t xml:space="preserve">Development Potential: </w:t>
      </w:r>
      <w:r>
        <w:rPr>
          <w:rFonts w:ascii="Courier New" w:cs="Courier New" w:eastAsia="Courier New" w:hAnsi="Courier New"/>
          <w:color w:val="000000"/>
        </w:rPr>
        <w:t xml:space="preserve">&lt;&lt;land_details.DevelopmentPotential&gt;&gt;</w:t>
      </w:r>
    </w:p>
    <w:p>
      <w:pPr>
        <w:pStyle w:val="Heading1"/>
        <w:spacing w:before="240" w:after="120"/>
      </w:pPr>
      <w:r>
        <w:t xml:space="preserve">Comparable Land Sales</w:t>
      </w:r>
    </w:p>
    <w:p>
      <w:pPr>
        <w:spacing w:after="120"/>
      </w:pPr>
      <w:r>
        <w:t xml:space="preserve">Recent land sales in the area: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
</w:t>
      </w:r>
      <w:r>
        <w:t xml:space="preserve">Sale Date: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 | Days on Market: </w:t>
      </w:r>
      <w:r>
        <w:rPr>
          <w:rFonts w:ascii="Courier New" w:cs="Courier New" w:eastAsia="Courier New" w:hAnsi="Courier New"/>
          <w:color w:val="000000"/>
        </w:rPr>
        <w:t xml:space="preserve">&lt;&lt;comparables.DaysOnMarket&gt;&gt;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Market Analysis</w:t>
      </w:r>
    </w:p>
    <w:p>
      <w:pPr>
        <w:spacing w:after="240"/>
      </w:pPr>
      <w:r>
        <w:t xml:space="preserve">Excellent development opportunity with strong location and utilities.</w:t>
      </w:r>
    </w:p>
    <w:p>
      <w:pPr>
        <w:pStyle w:val="Heading1"/>
        <w:spacing w:before="240" w:after="120"/>
      </w:pPr>
      <w:r>
        <w:t xml:space="preserve">Prepared By</w:t>
      </w:r>
    </w:p>
    <w:p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Land &amp; Development Specialist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2026-05-01T14:38:17.576Z</dcterms:created>
  <dcterms:modified xsi:type="dcterms:W3CDTF">2026-05-01T14:38:17.576Z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