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4682"/>
          <w:sz w:val="28"/>
        </w:rPr>
        <w:t>&lt;&lt;companies.CompanyName&gt;&gt;</w:t>
      </w:r>
    </w:p>
    <w:p>
      <w:pPr>
        <w:jc w:val="center"/>
      </w:pPr>
      <w:r>
        <w:rPr>
          <w:color w:val="787878"/>
          <w:sz w:val="18"/>
        </w:rPr>
        <w:t>&lt;&lt;companies.Address&gt;&gt;  |  &lt;&lt;companies.City&gt;&gt;, &lt;&lt;companies.State&gt;&gt;  &lt;&lt;companies.Zip&gt;&gt;  |  &lt;&lt;companies.Phone&gt;&gt;  |  &lt;&lt;companies.Email&gt;&gt;</w:t>
      </w:r>
    </w:p>
    <w:p>
      <w:pPr>
        <w:jc w:val="center"/>
      </w:pPr>
      <w:r>
        <w:rPr>
          <w:color w:val="787878"/>
          <w:sz w:val="18"/>
        </w:rPr>
        <w:t>License: &lt;&lt;companies.LicenseNumber&gt;&gt; (&lt;&lt;companies.LicenseState&gt;&gt;)  |  Bonding: &lt;&lt;companies.BondingCompany&gt;&gt;  |  Bond Limit: $&lt;&lt;companies.BondLimit&gt;&gt;</w:t>
      </w:r>
    </w:p>
    <w:p/>
    <w:p>
      <w:pPr>
        <w:pStyle w:val="Title"/>
        <w:jc w:val="center"/>
      </w:pPr>
      <w:r>
        <w:t>NOTICE OF BACKCHARGE</w:t>
      </w:r>
    </w:p>
    <w:p/>
    <w:p>
      <w:pPr>
        <w:pStyle w:val="Heading1"/>
      </w:pPr>
      <w:r>
        <w:rPr>
          <w:color w:val="004682"/>
        </w:rPr>
        <w:t>Notice To</w:t>
      </w:r>
    </w:p>
    <w:tbl>
      <w:tblPr>
        <w:tblStyle w:val="LightList-Accent1"/>
        <w:tblW w:type="auto" w:w="0"/>
        <w:tblLook w:firstColumn="1" w:firstRow="1" w:lastColumn="0" w:lastRow="0" w:noHBand="0" w:noVBand="1" w:val="04A0"/>
      </w:tblPr>
      <w:tblGrid>
        <w:gridCol w:w="4680"/>
        <w:gridCol w:w="4680"/>
      </w:tblGrid>
      <w:tr>
        <w:tc>
          <w:tcPr>
            <w:tcW w:type="dxa" w:w="4680"/>
          </w:tcPr>
          <w:p>
            <w:r>
              <w:t>Subcontractor:</w:t>
            </w:r>
          </w:p>
        </w:tc>
        <w:tc>
          <w:tcPr>
            <w:tcW w:type="dxa" w:w="4680"/>
          </w:tcPr>
          <w:p>
            <w:r>
              <w:t>&lt;&lt;subcontractor.CompanyName&gt;&gt;</w:t>
            </w:r>
          </w:p>
        </w:tc>
      </w:tr>
      <w:tr>
        <w:tc>
          <w:tcPr>
            <w:tcW w:type="dxa" w:w="4680"/>
          </w:tcPr>
          <w:p>
            <w:r>
              <w:t>Contact:</w:t>
            </w:r>
          </w:p>
        </w:tc>
        <w:tc>
          <w:tcPr>
            <w:tcW w:type="dxa" w:w="4680"/>
          </w:tcPr>
          <w:p>
            <w:r>
              <w:t>&lt;&lt;subcontractor.FirstName&gt;&gt; &lt;&lt;subcontractor.LastName&gt;&gt;</w:t>
            </w:r>
          </w:p>
        </w:tc>
      </w:tr>
      <w:tr>
        <w:tc>
          <w:tcPr>
            <w:tcW w:type="dxa" w:w="4680"/>
          </w:tcPr>
          <w:p>
            <w:r>
              <w:t>Project:</w:t>
            </w:r>
          </w:p>
        </w:tc>
        <w:tc>
          <w:tcPr>
            <w:tcW w:type="dxa" w:w="4680"/>
          </w:tcPr>
          <w:p>
            <w:r>
              <w:t>&lt;&lt;projects.ProjectName&gt;&gt; (#&lt;&lt;projects.ProjectNumber&gt;&gt;)</w:t>
            </w:r>
          </w:p>
        </w:tc>
      </w:tr>
      <w:tr>
        <w:tc>
          <w:tcPr>
            <w:tcW w:type="dxa" w:w="4680"/>
          </w:tcPr>
          <w:p>
            <w:r>
              <w:t>Date of Notice:</w:t>
            </w:r>
          </w:p>
        </w:tc>
        <w:tc>
          <w:tcPr>
            <w:tcW w:type="dxa" w:w="4680"/>
          </w:tcPr>
          <w:p>
            <w:r>
              <w:t>&lt;&lt;NoticeDate&gt;&gt;</w:t>
            </w:r>
          </w:p>
        </w:tc>
      </w:tr>
    </w:tbl>
    <w:p/>
    <w:p>
      <w:pPr>
        <w:pStyle w:val="Heading1"/>
      </w:pPr>
      <w:r>
        <w:rPr>
          <w:color w:val="004682"/>
        </w:rPr>
        <w:t>Description of Deficiency / Damage</w:t>
      </w:r>
    </w:p>
    <w:p>
      <w:r>
        <w:t>You are hereby notified that the following deficiency or damage has occurred at the Project site that is attributable to your Subcontract Scope of Work, and that the General Contractor has incurred or will incur costs to remedy same:</w:t>
      </w:r>
    </w:p>
    <w:p/>
    <w:p>
      <w:r>
        <w:t>Description: &lt;&lt;BackchargeDescription&gt;&gt;</w:t>
      </w:r>
    </w:p>
    <w:p>
      <w:r>
        <w:t>Location:    &lt;&lt;BackchargeLocation&gt;&gt;</w:t>
      </w:r>
    </w:p>
    <w:p>
      <w:r>
        <w:t>Date(s):     &lt;&lt;BackchargeDates&gt;&gt;</w:t>
      </w:r>
    </w:p>
    <w:p/>
    <w:p>
      <w:pPr>
        <w:pStyle w:val="Heading1"/>
      </w:pPr>
      <w:r>
        <w:rPr>
          <w:color w:val="004682"/>
        </w:rPr>
        <w:t>Backcharge Amount</w:t>
      </w:r>
    </w:p>
    <w:tbl>
      <w:tblPr>
        <w:tblStyle w:val="LightShading-Accent1"/>
        <w:tblW w:type="auto" w:w="0"/>
        <w:tblLook w:firstColumn="1" w:firstRow="1" w:lastColumn="0" w:lastRow="0" w:noHBand="0" w:noVBand="1" w:val="04A0"/>
      </w:tblPr>
      <w:tblGrid>
        <w:gridCol w:w="4680"/>
        <w:gridCol w:w="4680"/>
      </w:tblGrid>
      <w:tr>
        <w:tc>
          <w:tcPr>
            <w:tcW w:type="dxa" w:w="4680"/>
          </w:tcPr>
          <w:p>
            <w:r>
              <w:t>Labor &amp; Materials:</w:t>
            </w:r>
          </w:p>
        </w:tc>
        <w:tc>
          <w:tcPr>
            <w:tcW w:type="dxa" w:w="4680"/>
          </w:tcPr>
          <w:p>
            <w:r>
              <w:t>$&lt;&lt;BackchargeLaborMaterial&gt;&gt;</w:t>
            </w:r>
          </w:p>
        </w:tc>
      </w:tr>
      <w:tr>
        <w:tc>
          <w:tcPr>
            <w:tcW w:type="dxa" w:w="4680"/>
          </w:tcPr>
          <w:p>
            <w:r>
              <w:t>GC Overhead (15%):</w:t>
            </w:r>
          </w:p>
        </w:tc>
        <w:tc>
          <w:tcPr>
            <w:tcW w:type="dxa" w:w="4680"/>
          </w:tcPr>
          <w:p>
            <w:r>
              <w:t>$&lt;&lt;BackchargeOverhead&gt;&gt;</w:t>
            </w:r>
          </w:p>
        </w:tc>
      </w:tr>
      <w:tr>
        <w:tc>
          <w:tcPr>
            <w:tcW w:type="dxa" w:w="4680"/>
          </w:tcPr>
          <w:p>
            <w:r>
              <w:rPr>
                <w:b/>
              </w:rPr>
              <w:t>TOTAL BACKCHARGE:</w:t>
            </w:r>
          </w:p>
        </w:tc>
        <w:tc>
          <w:tcPr>
            <w:tcW w:type="dxa" w:w="4680"/>
          </w:tcPr>
          <w:p>
            <w:r>
              <w:rPr>
                <w:b/>
              </w:rPr>
              <w:t>$&lt;&lt;BackchargeTotal&gt;&gt;</w:t>
            </w:r>
          </w:p>
        </w:tc>
      </w:tr>
    </w:tbl>
    <w:p/>
    <w:p>
      <w:pPr>
        <w:pStyle w:val="Heading1"/>
      </w:pPr>
      <w:r>
        <w:rPr>
          <w:color w:val="004682"/>
        </w:rPr>
        <w:t>Required Action</w:t>
      </w:r>
    </w:p>
    <w:p>
      <w:r>
        <w:t>You have until &lt;&lt;RemediationDeadline&gt;&gt; to remedy the above deficiency at your own cost. Failure to respond will result in the backcharge amount being deducted from your next Application for Payment under Subcontract &lt;&lt;subcontracts.SubcontractNumber&gt;&gt;.</w:t>
      </w:r>
    </w:p>
    <w:p/>
    <w:p/>
    <w:p>
      <w:r>
        <w:t>&lt;&lt;companies.CompanyName&gt;&gt; — Project Manager: &lt;&lt;pm.FirstName&gt;&gt; &lt;&lt;pm.LastName&gt;&gt;</w:t>
      </w:r>
    </w:p>
    <w:p>
      <w:r>
        <w:t>Signature: _________________________________________________   Date: ___________________</w:t>
      </w:r>
    </w:p>
    <w:p>
      <w:r>
        <w:t>Print Name: ________________________________________________   Title: ___________________</w:t>
      </w:r>
    </w:p>
    <w:sectPr w:rsidR="00FC693F" w:rsidRPr="0006063C"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